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3EA" w:rsidRDefault="00D663EA" w:rsidP="00D663E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 главного врача 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D663EA" w:rsidRPr="00840F8A" w:rsidRDefault="00D663EA" w:rsidP="00D663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</w:t>
      </w:r>
    </w:p>
    <w:p w:rsidR="00D663EA" w:rsidRDefault="00D663EA" w:rsidP="00D663E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4743" w:type="dxa"/>
        <w:tblInd w:w="-318" w:type="dxa"/>
        <w:tblLayout w:type="fixed"/>
        <w:tblLook w:val="04A0"/>
      </w:tblPr>
      <w:tblGrid>
        <w:gridCol w:w="568"/>
        <w:gridCol w:w="2126"/>
        <w:gridCol w:w="2835"/>
        <w:gridCol w:w="1275"/>
        <w:gridCol w:w="1276"/>
        <w:gridCol w:w="992"/>
        <w:gridCol w:w="992"/>
        <w:gridCol w:w="992"/>
        <w:gridCol w:w="3687"/>
      </w:tblGrid>
      <w:tr w:rsidR="00D663EA" w:rsidRPr="008B1930" w:rsidTr="003F3CDB">
        <w:tc>
          <w:tcPr>
            <w:tcW w:w="568" w:type="dxa"/>
          </w:tcPr>
          <w:p w:rsidR="00D663EA" w:rsidRPr="008B1930" w:rsidRDefault="00D663EA" w:rsidP="003F3CD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D663EA" w:rsidRPr="008B1930" w:rsidRDefault="00D663EA" w:rsidP="003F3CD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8B1930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2835" w:type="dxa"/>
          </w:tcPr>
          <w:p w:rsidR="00D663EA" w:rsidRPr="008B1930" w:rsidRDefault="00D663EA" w:rsidP="003F3CD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</w:tcPr>
          <w:p w:rsidR="00D663EA" w:rsidRPr="008B1930" w:rsidRDefault="00D663EA" w:rsidP="003F3CD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</w:tcPr>
          <w:p w:rsidR="00D663EA" w:rsidRPr="008B1930" w:rsidRDefault="00D663EA" w:rsidP="003F3CD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D663EA" w:rsidRPr="008B1930" w:rsidRDefault="00D663EA" w:rsidP="003F3CD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992" w:type="dxa"/>
          </w:tcPr>
          <w:p w:rsidR="00D663EA" w:rsidRPr="008B1930" w:rsidRDefault="00D663EA" w:rsidP="003F3CD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992" w:type="dxa"/>
          </w:tcPr>
          <w:p w:rsidR="00D663EA" w:rsidRPr="008B1930" w:rsidRDefault="00D663EA" w:rsidP="003F3CD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3687" w:type="dxa"/>
          </w:tcPr>
          <w:p w:rsidR="00D663EA" w:rsidRPr="008B1930" w:rsidRDefault="00D663EA" w:rsidP="003F3CD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D663EA" w:rsidRPr="008B1930" w:rsidTr="003F3CDB">
        <w:tc>
          <w:tcPr>
            <w:tcW w:w="568" w:type="dxa"/>
          </w:tcPr>
          <w:p w:rsidR="00D663EA" w:rsidRPr="005F5EC9" w:rsidRDefault="00D663EA" w:rsidP="003F3CD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126" w:type="dxa"/>
          </w:tcPr>
          <w:p w:rsidR="00D663EA" w:rsidRPr="006E6E9B" w:rsidRDefault="00D663EA" w:rsidP="003F3CDB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Фильтр</w:t>
            </w:r>
            <w:r w:rsidRPr="006E6E9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дыхательный  электростатический</w:t>
            </w:r>
          </w:p>
          <w:p w:rsidR="00D663EA" w:rsidRPr="0065133D" w:rsidRDefault="00D663EA" w:rsidP="003F3C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663EA" w:rsidRPr="005F5EC9" w:rsidRDefault="00D663EA" w:rsidP="003F3CDB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Фильтр</w:t>
            </w:r>
            <w:r w:rsidRPr="006E6E9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дыхательный  электростатический с портом </w:t>
            </w:r>
            <w:proofErr w:type="spellStart"/>
            <w:r>
              <w:rPr>
                <w:sz w:val="22"/>
                <w:szCs w:val="22"/>
                <w:lang w:val="en-US"/>
              </w:rPr>
              <w:t>Luer</w:t>
            </w:r>
            <w:proofErr w:type="spellEnd"/>
            <w:r w:rsidRPr="005F5EC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port</w:t>
            </w:r>
          </w:p>
          <w:p w:rsidR="00D663EA" w:rsidRDefault="00D663EA" w:rsidP="003F3CDB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 w:rsidRPr="006E6E9B">
              <w:rPr>
                <w:sz w:val="22"/>
                <w:szCs w:val="22"/>
              </w:rPr>
              <w:t>Используется для фильтрации и увлажнения дыхательной газовой смеси при проведении ИВЛ во время анестезии или в отделении интенсивной терапии.</w:t>
            </w:r>
          </w:p>
          <w:p w:rsidR="00D663EA" w:rsidRPr="00D45794" w:rsidRDefault="00D663EA" w:rsidP="003F3CDB">
            <w:proofErr w:type="gramStart"/>
            <w:r w:rsidRPr="00D45794">
              <w:rPr>
                <w:rFonts w:ascii="Times New Roman" w:eastAsia="Times New Roman" w:hAnsi="Times New Roman" w:cs="Times New Roman"/>
              </w:rPr>
              <w:t>Изготовлен</w:t>
            </w:r>
            <w:proofErr w:type="gramEnd"/>
            <w:r w:rsidRPr="00D45794">
              <w:rPr>
                <w:rFonts w:ascii="Times New Roman" w:eastAsia="Times New Roman" w:hAnsi="Times New Roman" w:cs="Times New Roman"/>
              </w:rPr>
              <w:t xml:space="preserve"> в режиме "чистых помещений"</w:t>
            </w:r>
            <w:r>
              <w:t xml:space="preserve">, </w:t>
            </w:r>
            <w:r w:rsidRPr="00D45794">
              <w:rPr>
                <w:rFonts w:ascii="Times New Roman" w:eastAsia="Times New Roman" w:hAnsi="Times New Roman" w:cs="Times New Roman"/>
              </w:rPr>
              <w:t>Одноразовый</w:t>
            </w:r>
            <w:r>
              <w:t xml:space="preserve">, </w:t>
            </w:r>
            <w:r w:rsidRPr="00D45794">
              <w:rPr>
                <w:rFonts w:ascii="Times New Roman" w:eastAsia="Times New Roman" w:hAnsi="Times New Roman" w:cs="Times New Roman"/>
              </w:rPr>
              <w:t>Изготовлен из прозрачного ПВХ и полипропилена</w:t>
            </w:r>
            <w:r>
              <w:t xml:space="preserve">, </w:t>
            </w:r>
            <w:r w:rsidRPr="00D45794">
              <w:rPr>
                <w:rFonts w:ascii="Times New Roman" w:eastAsia="Times New Roman" w:hAnsi="Times New Roman" w:cs="Times New Roman"/>
              </w:rPr>
              <w:t>Низкое сопротивление потоку</w:t>
            </w:r>
            <w:r>
              <w:t xml:space="preserve">, </w:t>
            </w:r>
            <w:r w:rsidRPr="00D45794">
              <w:rPr>
                <w:rFonts w:ascii="Times New Roman" w:eastAsia="Times New Roman" w:hAnsi="Times New Roman" w:cs="Times New Roman"/>
              </w:rPr>
              <w:t>Бактериальная эффективность 99.9999%</w:t>
            </w:r>
            <w:r>
              <w:t xml:space="preserve">, </w:t>
            </w:r>
            <w:r w:rsidRPr="00D45794">
              <w:rPr>
                <w:rFonts w:ascii="Times New Roman" w:eastAsia="Times New Roman" w:hAnsi="Times New Roman" w:cs="Times New Roman"/>
              </w:rPr>
              <w:t>Вирусная эффективность 99.9%</w:t>
            </w:r>
          </w:p>
          <w:p w:rsidR="00D663EA" w:rsidRPr="006E6E9B" w:rsidRDefault="00D663EA" w:rsidP="003F3CDB"/>
          <w:p w:rsidR="00D663EA" w:rsidRPr="009553D7" w:rsidRDefault="00D663EA" w:rsidP="003F3C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663EA" w:rsidRDefault="00D663EA" w:rsidP="003F3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D663EA" w:rsidRDefault="00D663EA" w:rsidP="003F3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D663EA" w:rsidRPr="005F5EC9" w:rsidRDefault="00D663EA" w:rsidP="003F3CD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92" w:type="dxa"/>
          </w:tcPr>
          <w:p w:rsidR="00D663EA" w:rsidRPr="00A3667E" w:rsidRDefault="00D663EA" w:rsidP="003F3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</w:p>
        </w:tc>
        <w:tc>
          <w:tcPr>
            <w:tcW w:w="992" w:type="dxa"/>
          </w:tcPr>
          <w:p w:rsidR="00D663EA" w:rsidRDefault="00D663EA" w:rsidP="003F3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D663EA" w:rsidRPr="00BD6D4E" w:rsidRDefault="00D663EA" w:rsidP="003F3C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</w:tcPr>
          <w:p w:rsidR="00D663EA" w:rsidRDefault="00D663EA" w:rsidP="003F3CDB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</w:t>
            </w:r>
          </w:p>
          <w:p w:rsidR="00D663EA" w:rsidRPr="00241BA3" w:rsidRDefault="00D663EA" w:rsidP="003F3CDB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 xml:space="preserve"> ул. Ульянова 98</w:t>
            </w:r>
          </w:p>
        </w:tc>
      </w:tr>
      <w:tr w:rsidR="00D663EA" w:rsidRPr="008B1930" w:rsidTr="003F3CDB">
        <w:tc>
          <w:tcPr>
            <w:tcW w:w="568" w:type="dxa"/>
          </w:tcPr>
          <w:p w:rsidR="00D663EA" w:rsidRPr="00A3667E" w:rsidRDefault="00D663EA" w:rsidP="003F3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D663EA" w:rsidRPr="00241BA3" w:rsidRDefault="00D663EA" w:rsidP="003F3CDB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 xml:space="preserve">Шприц одноразовый </w:t>
            </w:r>
          </w:p>
        </w:tc>
        <w:tc>
          <w:tcPr>
            <w:tcW w:w="2835" w:type="dxa"/>
          </w:tcPr>
          <w:p w:rsidR="00D663EA" w:rsidRPr="00241BA3" w:rsidRDefault="00D663EA" w:rsidP="003F3CDB">
            <w:pPr>
              <w:pStyle w:val="j13"/>
              <w:rPr>
                <w:rStyle w:val="s0"/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инъекционный трехкомпонентный стерильный однократного применения объемом  5 мл.</w:t>
            </w:r>
          </w:p>
        </w:tc>
        <w:tc>
          <w:tcPr>
            <w:tcW w:w="1275" w:type="dxa"/>
          </w:tcPr>
          <w:p w:rsidR="00D663EA" w:rsidRDefault="00D663EA" w:rsidP="003F3CDB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D663EA" w:rsidRDefault="00D663EA" w:rsidP="003F3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992" w:type="dxa"/>
          </w:tcPr>
          <w:p w:rsidR="00D663EA" w:rsidRDefault="00D663EA" w:rsidP="003F3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</w:tcPr>
          <w:p w:rsidR="00D663EA" w:rsidRDefault="00D663EA" w:rsidP="003F3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180000</w:t>
            </w:r>
          </w:p>
        </w:tc>
        <w:tc>
          <w:tcPr>
            <w:tcW w:w="992" w:type="dxa"/>
          </w:tcPr>
          <w:p w:rsidR="00D663EA" w:rsidRDefault="00D663EA" w:rsidP="003F3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D663EA" w:rsidRDefault="00D663EA" w:rsidP="003F3CDB"/>
        </w:tc>
        <w:tc>
          <w:tcPr>
            <w:tcW w:w="3687" w:type="dxa"/>
          </w:tcPr>
          <w:p w:rsidR="00D663EA" w:rsidRPr="00241BA3" w:rsidRDefault="00D663EA" w:rsidP="003F3CDB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D663EA" w:rsidRDefault="00D663EA" w:rsidP="00D663EA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663EA" w:rsidRDefault="00D663EA" w:rsidP="00D663EA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663EA" w:rsidRDefault="00D663EA" w:rsidP="00D663EA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663EA" w:rsidRDefault="00D663EA" w:rsidP="00D663EA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663EA" w:rsidRPr="00CF0096" w:rsidRDefault="00D663EA" w:rsidP="00D663EA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«СҚО әкімдігінің ДСБ» КМК 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A14FD2">
        <w:rPr>
          <w:rFonts w:ascii="Times New Roman" w:hAnsi="Times New Roman" w:cs="Times New Roman"/>
          <w:sz w:val="28"/>
          <w:szCs w:val="28"/>
          <w:lang w:val="kk-KZ"/>
        </w:rPr>
        <w:t>»ОЖМКО» ШЖҚ КМК м.а бас дәрігердің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D663EA" w:rsidRPr="00A14FD2" w:rsidRDefault="00D663EA" w:rsidP="00D663E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A14FD2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_____________КимС.А.</w:t>
      </w:r>
    </w:p>
    <w:p w:rsidR="00D663EA" w:rsidRPr="00A14FD2" w:rsidRDefault="00D663EA" w:rsidP="00D663EA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A14FD2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</w:t>
      </w:r>
    </w:p>
    <w:p w:rsidR="00D663EA" w:rsidRPr="00CF0096" w:rsidRDefault="00D663EA" w:rsidP="00D663EA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A14FD2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тауарларға техникалық сипаттама</w:t>
      </w:r>
    </w:p>
    <w:tbl>
      <w:tblPr>
        <w:tblStyle w:val="a3"/>
        <w:tblW w:w="14743" w:type="dxa"/>
        <w:tblInd w:w="-318" w:type="dxa"/>
        <w:tblLayout w:type="fixed"/>
        <w:tblLook w:val="04A0"/>
      </w:tblPr>
      <w:tblGrid>
        <w:gridCol w:w="568"/>
        <w:gridCol w:w="2126"/>
        <w:gridCol w:w="3828"/>
        <w:gridCol w:w="992"/>
        <w:gridCol w:w="850"/>
        <w:gridCol w:w="993"/>
        <w:gridCol w:w="1275"/>
        <w:gridCol w:w="1560"/>
        <w:gridCol w:w="2551"/>
      </w:tblGrid>
      <w:tr w:rsidR="00D663EA" w:rsidRPr="008B1930" w:rsidTr="003F3CDB">
        <w:tc>
          <w:tcPr>
            <w:tcW w:w="568" w:type="dxa"/>
          </w:tcPr>
          <w:p w:rsidR="00D663EA" w:rsidRPr="008B1930" w:rsidRDefault="00D663EA" w:rsidP="003F3CD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D663EA" w:rsidRPr="00CF0096" w:rsidRDefault="00D663EA" w:rsidP="003F3C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828" w:type="dxa"/>
          </w:tcPr>
          <w:p w:rsidR="00D663EA" w:rsidRPr="00CF0096" w:rsidRDefault="00D663EA" w:rsidP="003F3C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:rsidR="00D663EA" w:rsidRPr="00CF0096" w:rsidRDefault="00D663EA" w:rsidP="003F3C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</w:tcPr>
          <w:p w:rsidR="00D663EA" w:rsidRPr="00CF0096" w:rsidRDefault="00D663EA" w:rsidP="003F3C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:rsidR="00D663EA" w:rsidRPr="00CF0096" w:rsidRDefault="00D663EA" w:rsidP="003F3C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5" w:type="dxa"/>
          </w:tcPr>
          <w:p w:rsidR="00D663EA" w:rsidRPr="00CF0096" w:rsidRDefault="00D663EA" w:rsidP="003F3C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сомаса</w:t>
            </w:r>
          </w:p>
        </w:tc>
        <w:tc>
          <w:tcPr>
            <w:tcW w:w="1560" w:type="dxa"/>
          </w:tcPr>
          <w:p w:rsidR="00D663EA" w:rsidRPr="00CF0096" w:rsidRDefault="00D663EA" w:rsidP="003F3C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</w:tcPr>
          <w:p w:rsidR="00D663EA" w:rsidRPr="00CF0096" w:rsidRDefault="00D663EA" w:rsidP="003F3C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D663EA" w:rsidRPr="008B1930" w:rsidTr="003F3CDB">
        <w:tc>
          <w:tcPr>
            <w:tcW w:w="568" w:type="dxa"/>
          </w:tcPr>
          <w:p w:rsidR="00D663EA" w:rsidRPr="005F5EC9" w:rsidRDefault="00D663EA" w:rsidP="003F3CD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126" w:type="dxa"/>
          </w:tcPr>
          <w:p w:rsidR="00D663EA" w:rsidRPr="0065133D" w:rsidRDefault="00D663EA" w:rsidP="003F3C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096">
              <w:rPr>
                <w:rFonts w:ascii="Times New Roman" w:eastAsia="Times New Roman" w:hAnsi="Times New Roman" w:cs="Times New Roman"/>
              </w:rPr>
              <w:t xml:space="preserve">Электростатикалық </w:t>
            </w:r>
            <w:proofErr w:type="spellStart"/>
            <w:r w:rsidRPr="00CF0096">
              <w:rPr>
                <w:rFonts w:ascii="Times New Roman" w:eastAsia="Times New Roman" w:hAnsi="Times New Roman" w:cs="Times New Roman"/>
              </w:rPr>
              <w:t>тыныс</w:t>
            </w:r>
            <w:proofErr w:type="spellEnd"/>
            <w:r w:rsidRPr="00CF00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0096">
              <w:rPr>
                <w:rFonts w:ascii="Times New Roman" w:eastAsia="Times New Roman" w:hAnsi="Times New Roman" w:cs="Times New Roman"/>
              </w:rPr>
              <w:t>алатын</w:t>
            </w:r>
            <w:proofErr w:type="spellEnd"/>
            <w:r w:rsidRPr="00CF0096">
              <w:rPr>
                <w:rFonts w:ascii="Times New Roman" w:eastAsia="Times New Roman" w:hAnsi="Times New Roman" w:cs="Times New Roman"/>
              </w:rPr>
              <w:t xml:space="preserve"> сүзгі</w:t>
            </w:r>
          </w:p>
        </w:tc>
        <w:tc>
          <w:tcPr>
            <w:tcW w:w="3828" w:type="dxa"/>
          </w:tcPr>
          <w:p w:rsidR="00D663EA" w:rsidRPr="00CF0096" w:rsidRDefault="00D663EA" w:rsidP="003F3CDB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Luer</w:t>
            </w:r>
            <w:proofErr w:type="spellEnd"/>
            <w:r w:rsidRPr="005F5EC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port</w:t>
            </w:r>
            <w:r>
              <w:t xml:space="preserve"> </w:t>
            </w:r>
            <w:r>
              <w:rPr>
                <w:lang w:val="kk-KZ"/>
              </w:rPr>
              <w:t xml:space="preserve">  </w:t>
            </w:r>
            <w:r>
              <w:rPr>
                <w:sz w:val="22"/>
                <w:szCs w:val="22"/>
              </w:rPr>
              <w:t>порт</w:t>
            </w:r>
            <w:r>
              <w:rPr>
                <w:sz w:val="22"/>
                <w:szCs w:val="22"/>
                <w:lang w:val="kk-KZ"/>
              </w:rPr>
              <w:t>ымен</w:t>
            </w:r>
            <w:r>
              <w:rPr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э</w:t>
            </w:r>
            <w:r w:rsidRPr="00CF0096">
              <w:rPr>
                <w:sz w:val="22"/>
                <w:szCs w:val="22"/>
              </w:rPr>
              <w:t xml:space="preserve">лектростатикалық </w:t>
            </w:r>
            <w:proofErr w:type="spellStart"/>
            <w:r w:rsidRPr="00CF0096">
              <w:rPr>
                <w:sz w:val="22"/>
                <w:szCs w:val="22"/>
              </w:rPr>
              <w:t>тыныс</w:t>
            </w:r>
            <w:proofErr w:type="spellEnd"/>
            <w:r w:rsidRPr="00CF0096">
              <w:rPr>
                <w:sz w:val="22"/>
                <w:szCs w:val="22"/>
              </w:rPr>
              <w:t xml:space="preserve"> </w:t>
            </w:r>
            <w:proofErr w:type="spellStart"/>
            <w:r w:rsidRPr="00CF0096">
              <w:rPr>
                <w:sz w:val="22"/>
                <w:szCs w:val="22"/>
              </w:rPr>
              <w:t>алатын</w:t>
            </w:r>
            <w:proofErr w:type="spellEnd"/>
            <w:r w:rsidRPr="00CF0096">
              <w:rPr>
                <w:sz w:val="22"/>
                <w:szCs w:val="22"/>
              </w:rPr>
              <w:t xml:space="preserve"> сүзгі</w:t>
            </w:r>
          </w:p>
          <w:p w:rsidR="00D663EA" w:rsidRDefault="00D663EA" w:rsidP="003F3CDB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CF0096">
              <w:rPr>
                <w:rFonts w:ascii="Times New Roman" w:eastAsia="Times New Roman" w:hAnsi="Times New Roman" w:cs="Times New Roman"/>
              </w:rPr>
              <w:t xml:space="preserve">Анестезия </w:t>
            </w:r>
            <w:proofErr w:type="spellStart"/>
            <w:r w:rsidRPr="00CF0096">
              <w:rPr>
                <w:rFonts w:ascii="Times New Roman" w:eastAsia="Times New Roman" w:hAnsi="Times New Roman" w:cs="Times New Roman"/>
              </w:rPr>
              <w:t>кезінде</w:t>
            </w:r>
            <w:proofErr w:type="spellEnd"/>
            <w:r w:rsidRPr="00CF00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0096">
              <w:rPr>
                <w:rFonts w:ascii="Times New Roman" w:eastAsia="Times New Roman" w:hAnsi="Times New Roman" w:cs="Times New Roman"/>
              </w:rPr>
              <w:t>немесе</w:t>
            </w:r>
            <w:proofErr w:type="spellEnd"/>
            <w:r w:rsidRPr="00CF0096">
              <w:rPr>
                <w:rFonts w:ascii="Times New Roman" w:eastAsia="Times New Roman" w:hAnsi="Times New Roman" w:cs="Times New Roman"/>
              </w:rPr>
              <w:t xml:space="preserve"> қарқынды терапия бө</w:t>
            </w:r>
            <w:proofErr w:type="gramStart"/>
            <w:r w:rsidRPr="00CF0096">
              <w:rPr>
                <w:rFonts w:ascii="Times New Roman" w:eastAsia="Times New Roman" w:hAnsi="Times New Roman" w:cs="Times New Roman"/>
              </w:rPr>
              <w:t>л</w:t>
            </w:r>
            <w:proofErr w:type="gramEnd"/>
            <w:r w:rsidRPr="00CF0096">
              <w:rPr>
                <w:rFonts w:ascii="Times New Roman" w:eastAsia="Times New Roman" w:hAnsi="Times New Roman" w:cs="Times New Roman"/>
              </w:rPr>
              <w:t xml:space="preserve">імшесінде ӨЖЖ жүргізу </w:t>
            </w:r>
            <w:proofErr w:type="spellStart"/>
            <w:r w:rsidRPr="00CF0096">
              <w:rPr>
                <w:rFonts w:ascii="Times New Roman" w:eastAsia="Times New Roman" w:hAnsi="Times New Roman" w:cs="Times New Roman"/>
              </w:rPr>
              <w:t>кезінде</w:t>
            </w:r>
            <w:proofErr w:type="spellEnd"/>
            <w:r w:rsidRPr="00CF00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0096">
              <w:rPr>
                <w:rFonts w:ascii="Times New Roman" w:eastAsia="Times New Roman" w:hAnsi="Times New Roman" w:cs="Times New Roman"/>
              </w:rPr>
              <w:t>тыныс</w:t>
            </w:r>
            <w:proofErr w:type="spellEnd"/>
            <w:r w:rsidRPr="00CF00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0096">
              <w:rPr>
                <w:rFonts w:ascii="Times New Roman" w:eastAsia="Times New Roman" w:hAnsi="Times New Roman" w:cs="Times New Roman"/>
              </w:rPr>
              <w:t>алу</w:t>
            </w:r>
            <w:proofErr w:type="spellEnd"/>
            <w:r w:rsidRPr="00CF0096">
              <w:rPr>
                <w:rFonts w:ascii="Times New Roman" w:eastAsia="Times New Roman" w:hAnsi="Times New Roman" w:cs="Times New Roman"/>
              </w:rPr>
              <w:t xml:space="preserve"> газ қоспасын сүзу және ылғалдау үшін </w:t>
            </w:r>
            <w:proofErr w:type="spellStart"/>
            <w:r w:rsidRPr="00CF0096">
              <w:rPr>
                <w:rFonts w:ascii="Times New Roman" w:eastAsia="Times New Roman" w:hAnsi="Times New Roman" w:cs="Times New Roman"/>
              </w:rPr>
              <w:t>пайдаланылады</w:t>
            </w:r>
            <w:proofErr w:type="spellEnd"/>
            <w:r w:rsidRPr="00CF0096">
              <w:rPr>
                <w:rFonts w:ascii="Times New Roman" w:eastAsia="Times New Roman" w:hAnsi="Times New Roman" w:cs="Times New Roman"/>
              </w:rPr>
              <w:t>.</w:t>
            </w:r>
          </w:p>
          <w:p w:rsidR="00D663EA" w:rsidRPr="00CF0096" w:rsidRDefault="00D663EA" w:rsidP="003F3CDB">
            <w:pPr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«</w:t>
            </w:r>
            <w:r w:rsidRPr="00CF0096">
              <w:rPr>
                <w:rFonts w:ascii="Times New Roman" w:eastAsia="Times New Roman" w:hAnsi="Times New Roman" w:cs="Times New Roman"/>
                <w:lang w:val="kk-KZ"/>
              </w:rPr>
              <w:t xml:space="preserve">Таза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ү</w:t>
            </w:r>
            <w:r w:rsidRPr="00CF0096">
              <w:rPr>
                <w:rFonts w:ascii="Times New Roman" w:eastAsia="Times New Roman" w:hAnsi="Times New Roman" w:cs="Times New Roman"/>
                <w:lang w:val="kk-KZ"/>
              </w:rPr>
              <w:t>й-жайлар режимінде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»</w:t>
            </w:r>
            <w:r w:rsidRPr="00CF0096">
              <w:rPr>
                <w:rFonts w:ascii="Times New Roman" w:eastAsia="Times New Roman" w:hAnsi="Times New Roman" w:cs="Times New Roman"/>
                <w:lang w:val="kk-KZ"/>
              </w:rPr>
              <w:t xml:space="preserve"> дайындалған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CF0096">
              <w:rPr>
                <w:rFonts w:ascii="Times New Roman" w:eastAsia="Times New Roman" w:hAnsi="Times New Roman" w:cs="Times New Roman"/>
                <w:lang w:val="kk-KZ"/>
              </w:rPr>
              <w:t>Бір реттік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. М</w:t>
            </w:r>
            <w:r w:rsidRPr="00CF0096">
              <w:rPr>
                <w:rFonts w:ascii="Times New Roman" w:eastAsia="Times New Roman" w:hAnsi="Times New Roman" w:cs="Times New Roman"/>
                <w:lang w:val="kk-KZ"/>
              </w:rPr>
              <w:t>өлдір ПВХ және полипропиленнен жасалған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.</w:t>
            </w:r>
            <w:r w:rsidRPr="00CF0096">
              <w:rPr>
                <w:rFonts w:ascii="Times New Roman" w:eastAsia="Times New Roman" w:hAnsi="Times New Roman" w:cs="Times New Roman"/>
                <w:lang w:val="kk-KZ"/>
              </w:rPr>
              <w:t xml:space="preserve"> Ағы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мға </w:t>
            </w:r>
            <w:r w:rsidRPr="00CF0096">
              <w:rPr>
                <w:rFonts w:ascii="Times New Roman" w:eastAsia="Times New Roman" w:hAnsi="Times New Roman" w:cs="Times New Roman"/>
                <w:lang w:val="kk-KZ"/>
              </w:rPr>
              <w:t xml:space="preserve"> кедергісі төмен,</w:t>
            </w:r>
            <w:r w:rsidRPr="00CF0096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CF0096">
              <w:rPr>
                <w:lang w:val="kk-KZ"/>
              </w:rPr>
              <w:t xml:space="preserve"> </w:t>
            </w:r>
            <w:r w:rsidRPr="00CF0096">
              <w:rPr>
                <w:rFonts w:ascii="Times New Roman" w:eastAsia="Times New Roman" w:hAnsi="Times New Roman" w:cs="Times New Roman"/>
                <w:lang w:val="kk-KZ"/>
              </w:rPr>
              <w:t>Бактериал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дық тиімділігі</w:t>
            </w:r>
            <w:r w:rsidRPr="00CF0096">
              <w:rPr>
                <w:rFonts w:ascii="Times New Roman" w:eastAsia="Times New Roman" w:hAnsi="Times New Roman" w:cs="Times New Roman"/>
                <w:lang w:val="kk-KZ"/>
              </w:rPr>
              <w:t xml:space="preserve"> 99.9999%</w:t>
            </w:r>
            <w:r w:rsidRPr="00CF0096">
              <w:rPr>
                <w:lang w:val="kk-KZ"/>
              </w:rPr>
              <w:t xml:space="preserve">, </w:t>
            </w:r>
            <w:r w:rsidRPr="00CF0096">
              <w:rPr>
                <w:rFonts w:ascii="Times New Roman" w:eastAsia="Times New Roman" w:hAnsi="Times New Roman" w:cs="Times New Roman"/>
                <w:lang w:val="kk-KZ"/>
              </w:rPr>
              <w:t>Вирус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тық</w:t>
            </w:r>
            <w:r w:rsidRPr="00CF0096"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тиімділігі </w:t>
            </w:r>
            <w:r w:rsidRPr="00CF0096">
              <w:rPr>
                <w:rFonts w:ascii="Times New Roman" w:eastAsia="Times New Roman" w:hAnsi="Times New Roman" w:cs="Times New Roman"/>
                <w:lang w:val="kk-KZ"/>
              </w:rPr>
              <w:t xml:space="preserve"> 99.9%</w:t>
            </w:r>
          </w:p>
          <w:p w:rsidR="00D663EA" w:rsidRPr="00CF0096" w:rsidRDefault="00D663EA" w:rsidP="003F3CDB">
            <w:pPr>
              <w:rPr>
                <w:lang w:val="kk-KZ"/>
              </w:rPr>
            </w:pPr>
          </w:p>
          <w:p w:rsidR="00D663EA" w:rsidRPr="00CF0096" w:rsidRDefault="00D663EA" w:rsidP="003F3CD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D663EA" w:rsidRPr="00CF0096" w:rsidRDefault="00D663EA" w:rsidP="003F3C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</w:tcPr>
          <w:p w:rsidR="00D663EA" w:rsidRDefault="00D663EA" w:rsidP="003F3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3" w:type="dxa"/>
          </w:tcPr>
          <w:p w:rsidR="00D663EA" w:rsidRPr="005F5EC9" w:rsidRDefault="00D663EA" w:rsidP="003F3CD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275" w:type="dxa"/>
          </w:tcPr>
          <w:p w:rsidR="00D663EA" w:rsidRPr="00A3667E" w:rsidRDefault="00D663EA" w:rsidP="003F3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</w:p>
        </w:tc>
        <w:tc>
          <w:tcPr>
            <w:tcW w:w="1560" w:type="dxa"/>
          </w:tcPr>
          <w:p w:rsidR="00D663EA" w:rsidRPr="00CF0096" w:rsidRDefault="00D663EA" w:rsidP="003F3C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D663EA" w:rsidRPr="00BD6D4E" w:rsidRDefault="00D663EA" w:rsidP="003F3C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D663EA" w:rsidRPr="00241BA3" w:rsidRDefault="00D663EA" w:rsidP="003F3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СҚО </w:t>
            </w:r>
            <w:r w:rsidRPr="00241BA3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>.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D663EA" w:rsidRPr="008B1930" w:rsidTr="003F3CDB">
        <w:tc>
          <w:tcPr>
            <w:tcW w:w="568" w:type="dxa"/>
          </w:tcPr>
          <w:p w:rsidR="00D663EA" w:rsidRPr="00A3667E" w:rsidRDefault="00D663EA" w:rsidP="003F3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D663EA" w:rsidRPr="00DE3302" w:rsidRDefault="00D663EA" w:rsidP="003F3CDB">
            <w:pPr>
              <w:rPr>
                <w:rFonts w:ascii="Times New Roman" w:hAnsi="Times New Roman" w:cs="Times New Roman"/>
                <w:lang w:val="kk-KZ"/>
              </w:rPr>
            </w:pPr>
            <w:r w:rsidRPr="00241BA3">
              <w:rPr>
                <w:rFonts w:ascii="Times New Roman" w:hAnsi="Times New Roman" w:cs="Times New Roman"/>
              </w:rPr>
              <w:t xml:space="preserve">Шприц </w:t>
            </w:r>
            <w:r>
              <w:rPr>
                <w:rFonts w:ascii="Times New Roman" w:hAnsi="Times New Roman" w:cs="Times New Roman"/>
                <w:lang w:val="kk-KZ"/>
              </w:rPr>
              <w:t>бі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реттік</w:t>
            </w:r>
          </w:p>
        </w:tc>
        <w:tc>
          <w:tcPr>
            <w:tcW w:w="3828" w:type="dxa"/>
          </w:tcPr>
          <w:p w:rsidR="00D663EA" w:rsidRPr="00DE3302" w:rsidRDefault="00D663EA" w:rsidP="003F3CDB">
            <w:pPr>
              <w:pStyle w:val="j13"/>
              <w:rPr>
                <w:rStyle w:val="s0"/>
                <w:sz w:val="22"/>
                <w:szCs w:val="22"/>
                <w:lang w:val="kk-KZ"/>
              </w:rPr>
            </w:pPr>
            <w:r w:rsidRPr="00DE3302">
              <w:rPr>
                <w:sz w:val="22"/>
                <w:szCs w:val="22"/>
                <w:lang w:val="kk-KZ"/>
              </w:rPr>
              <w:t xml:space="preserve">инъекциялық </w:t>
            </w:r>
            <w:r>
              <w:rPr>
                <w:sz w:val="22"/>
                <w:szCs w:val="22"/>
                <w:lang w:val="kk-KZ"/>
              </w:rPr>
              <w:t xml:space="preserve">үш </w:t>
            </w:r>
            <w:r w:rsidRPr="00DE3302">
              <w:rPr>
                <w:sz w:val="22"/>
                <w:szCs w:val="22"/>
                <w:lang w:val="kk-KZ"/>
              </w:rPr>
              <w:t>компонент</w:t>
            </w:r>
            <w:r>
              <w:rPr>
                <w:sz w:val="22"/>
                <w:szCs w:val="22"/>
                <w:lang w:val="kk-KZ"/>
              </w:rPr>
              <w:t>ті</w:t>
            </w:r>
            <w:r w:rsidRPr="00DE3302">
              <w:rPr>
                <w:sz w:val="22"/>
                <w:szCs w:val="22"/>
                <w:lang w:val="kk-KZ"/>
              </w:rPr>
              <w:t xml:space="preserve"> стерильді бір рет қолдануға арналған, көлемі 5 мл.</w:t>
            </w:r>
          </w:p>
        </w:tc>
        <w:tc>
          <w:tcPr>
            <w:tcW w:w="992" w:type="dxa"/>
          </w:tcPr>
          <w:p w:rsidR="00D663EA" w:rsidRPr="00DE3302" w:rsidRDefault="00D663EA" w:rsidP="003F3C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</w:tcPr>
          <w:p w:rsidR="00D663EA" w:rsidRDefault="00D663EA" w:rsidP="003F3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993" w:type="dxa"/>
          </w:tcPr>
          <w:p w:rsidR="00D663EA" w:rsidRDefault="00D663EA" w:rsidP="003F3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75" w:type="dxa"/>
          </w:tcPr>
          <w:p w:rsidR="00D663EA" w:rsidRDefault="00D663EA" w:rsidP="003F3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180000</w:t>
            </w:r>
          </w:p>
        </w:tc>
        <w:tc>
          <w:tcPr>
            <w:tcW w:w="1560" w:type="dxa"/>
          </w:tcPr>
          <w:p w:rsidR="00D663EA" w:rsidRPr="00CF0096" w:rsidRDefault="00D663EA" w:rsidP="003F3C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D663EA" w:rsidRDefault="00D663EA" w:rsidP="003F3CDB"/>
        </w:tc>
        <w:tc>
          <w:tcPr>
            <w:tcW w:w="2551" w:type="dxa"/>
          </w:tcPr>
          <w:p w:rsidR="00D663EA" w:rsidRPr="00241BA3" w:rsidRDefault="00D663EA" w:rsidP="003F3CDB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 xml:space="preserve">О,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D663EA" w:rsidRDefault="00D663EA" w:rsidP="00D663EA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663EA" w:rsidRDefault="00D663EA" w:rsidP="00D663EA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663EA" w:rsidRDefault="00D663EA" w:rsidP="00D663EA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663EA" w:rsidRDefault="00D663EA" w:rsidP="00D663EA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663EA" w:rsidRDefault="00D663EA" w:rsidP="00D663EA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D663EA" w:rsidRPr="00404840" w:rsidRDefault="00D663EA" w:rsidP="00D663EA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4C2A" w:rsidRPr="00D663EA" w:rsidRDefault="00864C2A">
      <w:pPr>
        <w:rPr>
          <w:rFonts w:ascii="Times New Roman" w:hAnsi="Times New Roman" w:cs="Times New Roman"/>
        </w:rPr>
      </w:pPr>
    </w:p>
    <w:sectPr w:rsidR="00864C2A" w:rsidRPr="00D663EA" w:rsidSect="0004616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663EA"/>
    <w:rsid w:val="00864C2A"/>
    <w:rsid w:val="00A14FD2"/>
    <w:rsid w:val="00D66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C2A"/>
  </w:style>
  <w:style w:type="paragraph" w:styleId="2">
    <w:name w:val="heading 2"/>
    <w:basedOn w:val="a"/>
    <w:next w:val="a"/>
    <w:link w:val="20"/>
    <w:qFormat/>
    <w:rsid w:val="00D663EA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663EA"/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uiPriority w:val="59"/>
    <w:rsid w:val="00D663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D663EA"/>
  </w:style>
  <w:style w:type="paragraph" w:customStyle="1" w:styleId="j13">
    <w:name w:val="j13"/>
    <w:basedOn w:val="a"/>
    <w:rsid w:val="00D66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</cp:revision>
  <cp:lastPrinted>2020-10-09T10:19:00Z</cp:lastPrinted>
  <dcterms:created xsi:type="dcterms:W3CDTF">2020-10-09T09:53:00Z</dcterms:created>
  <dcterms:modified xsi:type="dcterms:W3CDTF">2020-10-09T10:21:00Z</dcterms:modified>
</cp:coreProperties>
</file>